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潮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州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市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政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府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采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购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项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目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合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同</w:t>
      </w:r>
    </w:p>
    <w:p>
      <w:pPr>
        <w:spacing w:beforeLines="50" w:line="480" w:lineRule="exact"/>
        <w:jc w:val="righ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Cs w:val="21"/>
        </w:rPr>
        <w:t>编号：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  <w:lang w:eastAsia="zh-CN"/>
        </w:rPr>
        <w:t>CZC2021XXX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方：中标供应商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需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方：XXX单位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鉴证方：潮州市公共资源交易中心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供、需双方根据</w:t>
      </w:r>
      <w:r>
        <w:rPr>
          <w:rFonts w:hint="eastAsia" w:ascii="宋体" w:hAnsi="宋体"/>
          <w:sz w:val="24"/>
          <w:lang w:eastAsia="zh-CN"/>
        </w:rPr>
        <w:t>2021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日公开招标开标评标结果，并经双方协商一致，达成以下采购协议：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一、合同标的物、品牌、型号规格和数量、价款</w:t>
      </w:r>
    </w:p>
    <w:tbl>
      <w:tblPr>
        <w:tblStyle w:val="2"/>
        <w:tblpPr w:leftFromText="180" w:rightFromText="180" w:vertAnchor="page" w:horzAnchor="margin" w:tblpY="7471"/>
        <w:tblW w:w="8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货物的品牌（生产厂家）、型号规格、主要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技术参数、配置、数量及价格等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 w:hRule="atLeast"/>
        </w:trPr>
        <w:tc>
          <w:tcPr>
            <w:tcW w:w="3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XXX项目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</w:t>
            </w:r>
            <w:r>
              <w:rPr>
                <w:rFonts w:hint="eastAsia" w:ascii="宋体" w:hAnsi="宋体"/>
                <w:sz w:val="24"/>
                <w:lang w:eastAsia="zh-CN"/>
              </w:rPr>
              <w:t>CZC2021XXX</w:t>
            </w:r>
            <w:r>
              <w:rPr>
                <w:rFonts w:hint="eastAsia" w:ascii="宋体" w:hAnsi="宋体"/>
                <w:sz w:val="24"/>
              </w:rPr>
              <w:t>采购文件和供方投标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文件及本合同第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页</w:t>
            </w:r>
          </w:p>
        </w:tc>
      </w:tr>
    </w:tbl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合同总价：￥</w:t>
      </w:r>
      <w:r>
        <w:rPr>
          <w:rFonts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；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金额（大写）：人民币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拾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万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仟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佰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拾元整。</w:t>
      </w:r>
      <w:r>
        <w:rPr>
          <w:rFonts w:ascii="宋体" w:hAnsi="宋体"/>
          <w:sz w:val="24"/>
        </w:rPr>
        <w:t xml:space="preserve"> </w:t>
      </w:r>
    </w:p>
    <w:p>
      <w:pPr>
        <w:spacing w:line="420" w:lineRule="exact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以上款项以人民币进行结算。该款项含货物价格、运输、安装调试、培训、税收等验收合格前发生的所有费用及售后服务费用。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二、质量要求及供方对质量负责条件</w:t>
      </w:r>
    </w:p>
    <w:p>
      <w:pPr>
        <w:tabs>
          <w:tab w:val="left" w:pos="487"/>
        </w:tabs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、供方必须提供合法生产或从合法渠道购进的原装、全新货物，具备产品出厂合格证书或质量检验报告书。</w:t>
      </w:r>
    </w:p>
    <w:p>
      <w:pPr>
        <w:spacing w:line="420" w:lineRule="exact"/>
        <w:ind w:left="120" w:leftChars="57"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bCs/>
          <w:sz w:val="24"/>
        </w:rPr>
        <w:t>所有货物为全新产品，</w:t>
      </w:r>
      <w:r>
        <w:rPr>
          <w:rFonts w:hint="eastAsia" w:ascii="宋体" w:hAnsi="宋体"/>
          <w:sz w:val="24"/>
        </w:rPr>
        <w:t>设备交货应为原装包装封条，验收时开箱拆封</w:t>
      </w:r>
      <w:r>
        <w:rPr>
          <w:rFonts w:hint="eastAsia" w:ascii="宋体" w:hAnsi="宋体"/>
          <w:bCs/>
          <w:sz w:val="24"/>
        </w:rPr>
        <w:t>。</w:t>
      </w:r>
    </w:p>
    <w:p>
      <w:pPr>
        <w:spacing w:line="420" w:lineRule="exact"/>
        <w:ind w:left="120" w:leftChars="57"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三、售后服务要求：所有货物免费质保期为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（自货物经终验合格签字生效之日起计算）。在免费质保期限内，供方应提供定期免费上门技术服务，维护及保养货物以保障需方的正常使用。接到需方报障电话后，应在2小时（工作时间）内电话响应，电话中无法解决的，24小时内派技术人员到达现场进行维修。一般情况在48小时内须排除故障，特殊情况需与需方说明情况，并提供代用货物，保证需方的正常工作使用。对免费质保期内的故障报修，如供方未能做到上述的服务承诺，需方有权采取必要的补救措施（如聘请其他有资质的技术人员进行维护），但其风险和所需费用由供方承担。</w:t>
      </w:r>
    </w:p>
    <w:p>
      <w:pPr>
        <w:spacing w:line="420" w:lineRule="exact"/>
        <w:ind w:firstLine="547" w:firstLine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四、交货、安装、调试、验收的方式、时间和地点</w:t>
      </w:r>
    </w:p>
    <w:p>
      <w:pPr>
        <w:spacing w:line="420" w:lineRule="exact"/>
        <w:ind w:firstLine="547" w:firstLine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1、交货（完工）期：全部货物自采购合同签订生效之日起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日内安装调试完毕交付终验；</w:t>
      </w:r>
    </w:p>
    <w:p>
      <w:pPr>
        <w:spacing w:line="420" w:lineRule="exact"/>
        <w:ind w:firstLine="547" w:firstLine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2、交货及安装地点：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  <w:r>
        <w:rPr>
          <w:rFonts w:hint="eastAsia" w:ascii="宋体" w:hAnsi="宋体"/>
          <w:sz w:val="24"/>
        </w:rPr>
        <w:t>；</w:t>
      </w:r>
    </w:p>
    <w:p>
      <w:pPr>
        <w:spacing w:line="420" w:lineRule="exact"/>
        <w:ind w:firstLine="547" w:firstLine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验收方式：由需方组成验收小组按国家有关规定、规范及项目需求书进行验收，必要时邀请相关的专业人员或机构参与验收。验收时如发现供方所交付的货物有短装、次品、损坏或其它不符合合同规定之情形时，需方将做出详尽的现场记录，或由需方和供方双方签署备忘录。此现场记录或备忘录将用作补充、缺失和更换损坏部件的有效证据。由此产生的有关费用由供方承担。</w:t>
      </w:r>
    </w:p>
    <w:p>
      <w:pPr>
        <w:spacing w:line="420" w:lineRule="exact"/>
        <w:ind w:firstLine="547" w:firstLine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五、付款方式及期限（发票抬头开具需方单位名称）：</w:t>
      </w:r>
    </w:p>
    <w:p>
      <w:pPr>
        <w:spacing w:line="420" w:lineRule="exact"/>
        <w:ind w:firstLine="547" w:firstLine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1、全部货物安装调试完毕经</w:t>
      </w:r>
      <w:r>
        <w:rPr>
          <w:rFonts w:hint="eastAsia" w:ascii="宋体" w:hAnsi="宋体"/>
          <w:color w:val="FF0000"/>
          <w:sz w:val="24"/>
        </w:rPr>
        <w:t>验收</w:t>
      </w:r>
      <w:r>
        <w:rPr>
          <w:rFonts w:hint="eastAsia" w:ascii="宋体" w:hAnsi="宋体"/>
          <w:sz w:val="24"/>
        </w:rPr>
        <w:t>合格并取得供方合法、足额、有效的付款凭证后五个工作日内由</w:t>
      </w:r>
      <w:r>
        <w:rPr>
          <w:rFonts w:hint="eastAsia" w:ascii="宋体" w:hAnsi="宋体"/>
          <w:color w:val="FF0000"/>
          <w:sz w:val="24"/>
        </w:rPr>
        <w:t>需方/鉴证方</w:t>
      </w:r>
      <w:r>
        <w:rPr>
          <w:rFonts w:hint="eastAsia" w:ascii="宋体" w:hAnsi="宋体"/>
          <w:sz w:val="24"/>
        </w:rPr>
        <w:t>付还全部合同款；</w:t>
      </w:r>
    </w:p>
    <w:p>
      <w:pPr>
        <w:spacing w:line="420" w:lineRule="exact"/>
        <w:ind w:firstLine="547" w:firstLine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2、履约保证金人民币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元在免费质保期（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年）满后凭供方有效的收据并经需方同意后，由潮州市公共资源交易中心在五个工作日内无息退还。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六、责任条款</w:t>
      </w:r>
    </w:p>
    <w:p>
      <w:pPr>
        <w:spacing w:line="420" w:lineRule="exact"/>
        <w:ind w:firstLine="547" w:firstLine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1、供方不按约定时间交付验收的，每推迟一天，需向需方偿付合同总价万分之五的违约金。</w:t>
      </w:r>
    </w:p>
    <w:p>
      <w:pPr>
        <w:spacing w:line="420" w:lineRule="exact"/>
        <w:ind w:firstLine="547" w:firstLine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color w:val="FF0000"/>
          <w:sz w:val="24"/>
        </w:rPr>
        <w:t>需方/鉴证方</w:t>
      </w:r>
      <w:r>
        <w:rPr>
          <w:rFonts w:hint="eastAsia" w:ascii="宋体" w:hAnsi="宋体"/>
          <w:sz w:val="24"/>
        </w:rPr>
        <w:t>不按合同双方约定时间付款，每推迟一天，需向供方偿付合同总价万分之五的违约金。</w:t>
      </w:r>
    </w:p>
    <w:p>
      <w:pPr>
        <w:spacing w:line="420" w:lineRule="exact"/>
        <w:ind w:firstLine="547" w:firstLineChars="22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、若供方提供的货物品牌、型号规格、主要技术参数、数量及质量不符合CZC20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XXX政府采购合同的要求，需方有权拒收，并视其违约情况扣除其履约保证金。严重违约的，需方可以拒绝付款，解除合同，直至报请有关部门批准禁止其参加政府采购活动。同时潮州市公共资源交易中心可以没收供方的履约保证金。</w:t>
      </w:r>
    </w:p>
    <w:p>
      <w:pPr>
        <w:spacing w:line="420" w:lineRule="exact"/>
        <w:ind w:firstLine="547" w:firstLineChars="22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、需方无正当理由拒收货物的，由需方向供方支付合同总价百分之十的违约金。</w:t>
      </w:r>
    </w:p>
    <w:p>
      <w:pPr>
        <w:spacing w:line="420" w:lineRule="exact"/>
        <w:ind w:firstLine="547" w:firstLine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5、供方必须严格按国家现行有关安全生产、文明施工的规范规程组织施工，防止各种安全事故发生，杜绝人身伤亡事故。若因供方过错导致出现意外，其一切责任由供方承担。</w:t>
      </w:r>
    </w:p>
    <w:p>
      <w:pPr>
        <w:spacing w:line="420" w:lineRule="exact"/>
        <w:ind w:firstLine="547" w:firstLineChars="2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6、货物全部到位后，若需方未能提供安装条件，则按超过时间相应顺延交付验收时间。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七、因货物的质量问题发生争议，由相关职能部门进行质量鉴定，对该鉴定结论不服的，可向上一级职能部门申请质量鉴定或提请诉讼。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八、潮州市公共资源交易中心的</w:t>
      </w:r>
      <w:r>
        <w:rPr>
          <w:rFonts w:hint="eastAsia" w:ascii="宋体" w:hAnsi="宋体"/>
          <w:sz w:val="24"/>
          <w:lang w:eastAsia="zh-CN"/>
        </w:rPr>
        <w:t>CZC2021XXX</w:t>
      </w:r>
      <w:r>
        <w:rPr>
          <w:rFonts w:hint="eastAsia" w:ascii="宋体" w:hAnsi="宋体"/>
          <w:sz w:val="24"/>
        </w:rPr>
        <w:t>号招标文件和《中标通知书》、供方的投标文件及其书面承诺是本合同的组成部分，与本合同具有同等法律效力。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九、本合同发生争议产生的诉讼，由合同签定地人民法院管辖。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十、本合同未尽事宜，可由双方共同协商解决，以附件形式作出补充规定，该附件与本合同具有同等效力。协商不成的，按合同法和政府采购有关规定处理。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十一、本合同自三方签字盖章之日起生效。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十二、本合同一式肆份，供方、需方和鉴证方各执壹份，政府采购监督管理部门备案壹份。</w:t>
      </w:r>
    </w:p>
    <w:p>
      <w:pPr>
        <w:spacing w:line="420" w:lineRule="exact"/>
        <w:ind w:firstLine="307" w:firstLineChars="128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供方：中标供应商                         需方：XXX单位</w:t>
      </w:r>
    </w:p>
    <w:p>
      <w:pPr>
        <w:spacing w:line="480" w:lineRule="exact"/>
        <w:ind w:firstLine="307" w:firstLineChars="1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地址：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          地址：</w:t>
      </w:r>
    </w:p>
    <w:p>
      <w:pPr>
        <w:spacing w:line="480" w:lineRule="exact"/>
        <w:ind w:firstLine="307" w:firstLineChars="1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       法定代表人：</w:t>
      </w:r>
    </w:p>
    <w:p>
      <w:pPr>
        <w:spacing w:line="480" w:lineRule="exact"/>
        <w:ind w:firstLine="307" w:firstLineChars="1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委托代理人：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       委托代理人：</w:t>
      </w:r>
    </w:p>
    <w:p>
      <w:pPr>
        <w:spacing w:line="480" w:lineRule="exact"/>
        <w:ind w:firstLine="307" w:firstLineChars="1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          电话： </w:t>
      </w:r>
    </w:p>
    <w:p>
      <w:pPr>
        <w:spacing w:line="480" w:lineRule="exact"/>
        <w:ind w:firstLine="307" w:firstLineChars="1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开户银行：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       日期：</w:t>
      </w:r>
      <w:r>
        <w:rPr>
          <w:rFonts w:hint="eastAsia" w:ascii="宋体" w:hAnsi="宋体"/>
          <w:sz w:val="24"/>
          <w:lang w:eastAsia="zh-CN"/>
        </w:rPr>
        <w:t>2021</w:t>
      </w:r>
      <w:r>
        <w:rPr>
          <w:rFonts w:hint="eastAsia" w:ascii="宋体" w:hAnsi="宋体"/>
          <w:sz w:val="24"/>
        </w:rPr>
        <w:t>年   月    日</w:t>
      </w:r>
    </w:p>
    <w:p>
      <w:pPr>
        <w:spacing w:line="480" w:lineRule="exact"/>
        <w:ind w:firstLine="307" w:firstLineChars="1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账号：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                 </w:t>
      </w:r>
    </w:p>
    <w:p>
      <w:pPr>
        <w:spacing w:line="480" w:lineRule="exact"/>
        <w:ind w:firstLine="307" w:firstLineChars="1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lang w:eastAsia="zh-CN"/>
        </w:rPr>
        <w:t>2021</w:t>
      </w:r>
      <w:r>
        <w:rPr>
          <w:rFonts w:hint="eastAsia" w:ascii="宋体" w:hAnsi="宋体"/>
          <w:sz w:val="24"/>
        </w:rPr>
        <w:t xml:space="preserve">年   月    日                 </w:t>
      </w:r>
    </w:p>
    <w:p>
      <w:pPr>
        <w:spacing w:line="480" w:lineRule="exact"/>
        <w:ind w:firstLine="307" w:firstLineChars="128"/>
        <w:rPr>
          <w:rFonts w:ascii="宋体" w:hAnsi="宋体"/>
          <w:sz w:val="24"/>
        </w:rPr>
      </w:pPr>
    </w:p>
    <w:p>
      <w:pPr>
        <w:spacing w:line="480" w:lineRule="exact"/>
        <w:ind w:firstLine="307" w:firstLineChars="1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鉴证方：潮州市公共资源交易中心 </w:t>
      </w:r>
    </w:p>
    <w:p>
      <w:pPr>
        <w:spacing w:line="480" w:lineRule="exact"/>
        <w:ind w:firstLine="307" w:firstLineChars="1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地址：潮州市潮州大道中段凤新大厦北侧广发银行十二楼</w:t>
      </w:r>
    </w:p>
    <w:p>
      <w:pPr>
        <w:spacing w:line="480" w:lineRule="exact"/>
        <w:ind w:firstLine="307" w:firstLineChars="1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</w:p>
    <w:p>
      <w:pPr>
        <w:spacing w:line="480" w:lineRule="exact"/>
        <w:ind w:firstLine="307" w:firstLineChars="1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委托代理人：</w:t>
      </w:r>
    </w:p>
    <w:p>
      <w:pPr>
        <w:spacing w:line="480" w:lineRule="exact"/>
        <w:ind w:firstLine="307" w:firstLineChars="1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电话：0768-2280181（政府采购部），2280182（财务部），2393307（综合部）</w:t>
      </w:r>
    </w:p>
    <w:p>
      <w:pPr>
        <w:spacing w:line="360" w:lineRule="auto"/>
        <w:ind w:firstLine="4560" w:firstLineChars="1900"/>
        <w:rPr>
          <w:rFonts w:ascii="宋体" w:hAnsi="宋体"/>
          <w:sz w:val="24"/>
        </w:rPr>
      </w:pPr>
    </w:p>
    <w:p>
      <w:pPr>
        <w:spacing w:line="360" w:lineRule="auto"/>
        <w:ind w:firstLine="4560" w:firstLineChars="1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合同签约地点：广 东 省 潮 州 市</w:t>
      </w:r>
    </w:p>
    <w:p>
      <w:pPr>
        <w:widowControl/>
        <w:wordWrap w:val="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4"/>
        </w:rPr>
        <w:t>合同生效时间：</w:t>
      </w:r>
      <w:r>
        <w:rPr>
          <w:rFonts w:hint="eastAsia" w:ascii="宋体" w:hAnsi="宋体"/>
          <w:sz w:val="24"/>
          <w:lang w:eastAsia="zh-CN"/>
        </w:rPr>
        <w:t>2021</w:t>
      </w:r>
      <w:r>
        <w:rPr>
          <w:rFonts w:ascii="宋体" w:hAnsi="宋体"/>
          <w:sz w:val="24"/>
        </w:rPr>
        <w:t xml:space="preserve">年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E3EBF"/>
    <w:rsid w:val="59B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2022-02-18T07:47:00Z</dcterms:created>
  <dc:creator>lenovo</dc:creator>
  <cp:lastModifiedBy>lenovo</cp:lastModifiedBy>
  <dcterms:modified xsi:type="dcterms:W3CDTF">2022-02-18T07:47:50Z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362626FA0EAC46F7ADEEAA60B227F597</vt:lpwstr>
  </property>
</Properties>
</file>