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潮州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市</w:t>
      </w:r>
      <w:r>
        <w:rPr>
          <w:rFonts w:ascii="宋体" w:hAnsi="宋体" w:eastAsia="宋体" w:cs="宋体"/>
          <w:b/>
          <w:bCs/>
          <w:sz w:val="36"/>
          <w:szCs w:val="36"/>
        </w:rPr>
        <w:t>公共资源交易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中心建设工程</w:t>
      </w: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招标代理机构进场规范（试行）</w:t>
      </w:r>
    </w:p>
    <w:p>
      <w:pPr>
        <w:widowControl w:val="0"/>
        <w:numPr>
          <w:ilvl w:val="0"/>
          <w:numId w:val="0"/>
        </w:numPr>
        <w:wordWrap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42" w:leftChars="0" w:firstLine="561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进一步加强我市公共资源交易招标代理机构进场管理，规范招标代理机构工作人员的进场行为，提高代理机构的服务质量，确保进场交易工作规范有序进行，结合工作实际，制定本规范。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42" w:leftChars="0" w:firstLine="561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本规范适用于进入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潮州</w:t>
      </w:r>
      <w:r>
        <w:rPr>
          <w:rFonts w:hint="eastAsia" w:ascii="仿宋" w:hAnsi="仿宋" w:eastAsia="仿宋" w:cs="仿宋"/>
          <w:sz w:val="28"/>
          <w:szCs w:val="28"/>
        </w:rPr>
        <w:t>市公共资源交易中心（以下简称交易中心）场所参与工程建设项目开标、评标活动的招标代理机构及其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工作</w:t>
      </w:r>
      <w:r>
        <w:rPr>
          <w:rFonts w:hint="eastAsia" w:ascii="仿宋" w:hAnsi="仿宋" w:eastAsia="仿宋" w:cs="仿宋"/>
          <w:sz w:val="28"/>
          <w:szCs w:val="28"/>
        </w:rPr>
        <w:t>人员。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本规范所称的工程建设项目招标代理活动，是指招标代理机构在招标人委托的范围内，对建设工程项目的勘察、设计、施工、监理以及与工程建设有关的重要设备（进口机电设备除外）、材料采购等提供招标服务的行为。 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招标代理机构工作人员应熟悉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相关法律法规及</w:t>
      </w:r>
      <w:r>
        <w:rPr>
          <w:rFonts w:hint="eastAsia" w:ascii="仿宋" w:hAnsi="仿宋" w:eastAsia="仿宋" w:cs="仿宋"/>
          <w:sz w:val="28"/>
          <w:szCs w:val="28"/>
        </w:rPr>
        <w:t>国家、省、市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有关</w:t>
      </w:r>
      <w:r>
        <w:rPr>
          <w:rFonts w:hint="eastAsia" w:ascii="仿宋" w:hAnsi="仿宋" w:eastAsia="仿宋" w:cs="仿宋"/>
          <w:sz w:val="28"/>
          <w:szCs w:val="28"/>
        </w:rPr>
        <w:t>建设工程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交易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相关规定</w:t>
      </w:r>
      <w:r>
        <w:rPr>
          <w:rFonts w:hint="eastAsia" w:ascii="仿宋" w:hAnsi="仿宋" w:eastAsia="仿宋" w:cs="仿宋"/>
          <w:sz w:val="28"/>
          <w:szCs w:val="28"/>
        </w:rPr>
        <w:t>，熟悉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潮州市公共资源交易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平台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全流程电子化系统</w:t>
      </w:r>
      <w:r>
        <w:rPr>
          <w:rFonts w:hint="eastAsia" w:ascii="仿宋" w:hAnsi="仿宋" w:eastAsia="仿宋" w:cs="仿宋"/>
          <w:sz w:val="28"/>
          <w:szCs w:val="28"/>
        </w:rPr>
        <w:t>的操作及招投标业务流程。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参与开标、评标活动的招标代理机构工作人员必须是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招标代理机构授权的</w:t>
      </w:r>
      <w:r>
        <w:rPr>
          <w:rFonts w:hint="eastAsia" w:ascii="仿宋" w:hAnsi="仿宋" w:eastAsia="仿宋" w:cs="仿宋"/>
          <w:sz w:val="28"/>
          <w:szCs w:val="28"/>
        </w:rPr>
        <w:t>人员，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必须</w:t>
      </w:r>
      <w:r>
        <w:rPr>
          <w:rFonts w:hint="eastAsia" w:ascii="仿宋" w:hAnsi="仿宋" w:eastAsia="仿宋" w:cs="仿宋"/>
          <w:sz w:val="28"/>
          <w:szCs w:val="28"/>
        </w:rPr>
        <w:t>做到举止、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语言</w:t>
      </w:r>
      <w:r>
        <w:rPr>
          <w:rFonts w:hint="eastAsia" w:ascii="仿宋" w:hAnsi="仿宋" w:eastAsia="仿宋" w:cs="仿宋"/>
          <w:sz w:val="28"/>
          <w:szCs w:val="28"/>
        </w:rPr>
        <w:t>文明，在开评标全过程中必须佩戴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招标代理进场</w:t>
      </w:r>
      <w:r>
        <w:rPr>
          <w:rFonts w:hint="eastAsia" w:ascii="仿宋" w:hAnsi="仿宋" w:eastAsia="仿宋" w:cs="仿宋"/>
          <w:sz w:val="28"/>
          <w:szCs w:val="28"/>
        </w:rPr>
        <w:t xml:space="preserve">工作证。 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招标代理机构必须及时、完整地向交易中心提交</w:t>
      </w:r>
      <w:r>
        <w:rPr>
          <w:rFonts w:hint="eastAsia" w:ascii="仿宋" w:hAnsi="仿宋" w:eastAsia="仿宋" w:cs="仿宋"/>
          <w:sz w:val="28"/>
          <w:szCs w:val="28"/>
        </w:rPr>
        <w:t>招标代理项目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相关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资料，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其提交资料的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准确性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、真实性、完整性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和合法性负责；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保证</w:t>
      </w:r>
      <w:r>
        <w:rPr>
          <w:rFonts w:hint="eastAsia" w:ascii="仿宋" w:hAnsi="仿宋" w:eastAsia="仿宋" w:cs="仿宋"/>
          <w:sz w:val="28"/>
          <w:szCs w:val="28"/>
        </w:rPr>
        <w:t>发布内容与提交的纸质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资</w:t>
      </w:r>
      <w:r>
        <w:rPr>
          <w:rFonts w:hint="eastAsia" w:ascii="仿宋" w:hAnsi="仿宋" w:eastAsia="仿宋" w:cs="仿宋"/>
          <w:sz w:val="28"/>
          <w:szCs w:val="28"/>
        </w:rPr>
        <w:t>料完全一致，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同时</w:t>
      </w:r>
      <w:r>
        <w:rPr>
          <w:rFonts w:hint="eastAsia" w:ascii="仿宋" w:hAnsi="仿宋" w:eastAsia="仿宋" w:cs="仿宋"/>
          <w:sz w:val="28"/>
          <w:szCs w:val="28"/>
        </w:rPr>
        <w:t>确保信息发布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时效性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sz w:val="28"/>
          <w:szCs w:val="28"/>
        </w:rPr>
        <w:t>公正性。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因提交、发布资料存在问题而导致不良后果的，由招标代理机构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承担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责任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招标代理机构工作人员应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当</w:t>
      </w:r>
      <w:r>
        <w:rPr>
          <w:rFonts w:hint="eastAsia" w:ascii="仿宋" w:hAnsi="仿宋" w:eastAsia="仿宋" w:cs="仿宋"/>
          <w:sz w:val="28"/>
          <w:szCs w:val="28"/>
        </w:rPr>
        <w:t>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招标公告载明的开标时间</w:t>
      </w:r>
      <w:r>
        <w:rPr>
          <w:rFonts w:hint="eastAsia" w:ascii="仿宋" w:hAnsi="仿宋" w:eastAsia="仿宋" w:cs="仿宋"/>
          <w:sz w:val="28"/>
          <w:szCs w:val="28"/>
        </w:rPr>
        <w:t>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30分钟到达开标现场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做好场地布置、岗位安排等标前准备工作。根据招标代理项目的具体情况，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统筹做好评标专家抽取工作及开评标现场服务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招标代理机构在招标人的委托或授权下，应按照招标文件规定的时间、地点解密投标文件。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如出现开标异议，应及时处理。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招标代理机构工作人员应具备相应的应急处理能力。对在开标、评标过程中发生的突发情况，经招标人授权，在不违反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相关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法</w:t>
      </w:r>
      <w:r>
        <w:rPr>
          <w:rFonts w:hint="eastAsia" w:ascii="仿宋" w:hAnsi="仿宋" w:eastAsia="仿宋" w:cs="仿宋"/>
          <w:sz w:val="28"/>
          <w:szCs w:val="28"/>
        </w:rPr>
        <w:t>律法规的前提下，可采取相应的应急方案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确保开评标活动正常进行。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评标区实行物理隔离，评标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区内</w:t>
      </w:r>
      <w:r>
        <w:rPr>
          <w:rFonts w:hint="eastAsia" w:ascii="仿宋" w:hAnsi="仿宋" w:eastAsia="仿宋" w:cs="仿宋"/>
          <w:sz w:val="28"/>
          <w:szCs w:val="28"/>
        </w:rPr>
        <w:t>不得使用通讯设备。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招标代理机构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工作</w:t>
      </w:r>
      <w:r>
        <w:rPr>
          <w:rFonts w:hint="eastAsia" w:ascii="仿宋" w:hAnsi="仿宋" w:eastAsia="仿宋" w:cs="仿宋"/>
          <w:sz w:val="28"/>
          <w:szCs w:val="28"/>
        </w:rPr>
        <w:t>人员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应在评标工作开始前，向评标委员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告知回避要求，出示需要回避单位名单，由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评标委员会确认不存在回避情形并在《回避承诺函》签名确认。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招标代理机构工作人员</w:t>
      </w:r>
      <w:r>
        <w:rPr>
          <w:rFonts w:hint="eastAsia" w:ascii="仿宋" w:hAnsi="仿宋" w:eastAsia="仿宋" w:cs="仿宋"/>
          <w:sz w:val="28"/>
          <w:szCs w:val="28"/>
        </w:rPr>
        <w:t>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评标开始后</w:t>
      </w:r>
      <w:r>
        <w:rPr>
          <w:rFonts w:hint="eastAsia" w:ascii="仿宋" w:hAnsi="仿宋" w:eastAsia="仿宋" w:cs="仿宋"/>
          <w:sz w:val="28"/>
          <w:szCs w:val="28"/>
        </w:rPr>
        <w:t>离开评标区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，在开评标过程中，不得与评标委员会成员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私下接触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不得发表任何有可能影响评标委员会成员客观、公正评审的言论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；不得</w:t>
      </w:r>
      <w:r>
        <w:rPr>
          <w:rFonts w:hint="eastAsia" w:ascii="仿宋" w:hAnsi="仿宋" w:eastAsia="仿宋" w:cs="仿宋"/>
          <w:sz w:val="28"/>
          <w:szCs w:val="28"/>
        </w:rPr>
        <w:t>干预或干扰评标专家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正常评审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评标结束后招标代理机构工作人员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应当认真审查评标委员会提交的书面评标报告，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不得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违法泄露应当保密的与评标活动有关的情况和资料，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并协助招标人对评标委员会履职情况如实做出客观评价；如发现评标委员会成员存在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违法违规行为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，应如实报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监管部门，并保留相关证据材料以备核实。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招标代理机构工作人员不得</w:t>
      </w:r>
      <w:r>
        <w:rPr>
          <w:rFonts w:hint="eastAsia" w:ascii="仿宋" w:hAnsi="仿宋" w:eastAsia="仿宋" w:cs="仿宋"/>
          <w:sz w:val="28"/>
          <w:szCs w:val="28"/>
        </w:rPr>
        <w:t>向招标人、评标委员会成员、交易中心工作人员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行政</w:t>
      </w:r>
      <w:r>
        <w:rPr>
          <w:rFonts w:hint="eastAsia" w:ascii="仿宋" w:hAnsi="仿宋" w:eastAsia="仿宋" w:cs="仿宋"/>
          <w:sz w:val="28"/>
          <w:szCs w:val="28"/>
        </w:rPr>
        <w:t>监督部门工作人员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仿宋"/>
          <w:sz w:val="28"/>
          <w:szCs w:val="28"/>
        </w:rPr>
        <w:t>行贿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在开标评标过程中发现问题的，招标代理机构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工作人员</w:t>
      </w:r>
      <w:r>
        <w:rPr>
          <w:rFonts w:hint="eastAsia" w:ascii="仿宋" w:hAnsi="仿宋" w:eastAsia="仿宋" w:cs="仿宋"/>
          <w:sz w:val="28"/>
          <w:szCs w:val="28"/>
        </w:rPr>
        <w:t>应及时向招标人、交易中心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和建设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行政</w:t>
      </w:r>
      <w:r>
        <w:rPr>
          <w:rFonts w:hint="eastAsia" w:ascii="仿宋" w:hAnsi="仿宋" w:eastAsia="仿宋" w:cs="仿宋"/>
          <w:sz w:val="28"/>
          <w:szCs w:val="28"/>
        </w:rPr>
        <w:t xml:space="preserve">监督部门反映。 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开评标过程如因代理机构操作不当所产生的设施设备故障、场地损坏等突发事件及由此产生的投诉等意外情况，均由招标代理机构承担责任。对使用过程中造成公共财产损失的，由招标代理机构负责赔偿。由第三方造成损害的，可向第三方追偿。 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招标代理机构工作人员必须在规定的场所开展工作，不得进行与代理项目无关的工作活动，无特殊情况、未经交易中心同意不得随意更换或占用标室，不得干扰交易中心正常工作秩序。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招标代理机构工作人员必须服从开评标现场工作人员管理，保持开评标有序进行，严格按照规范程序组织开评标，不得大声喧哗、随意走动、随地吐痰，保持室内整洁，禁止场内吸烟。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开评标结束后，招标代理机构要对开评标室内相关设施设备进行检查，确认电器设备电源关闭、完好无损后方能离开交易中心。如发现开评标场所内设施设备发生故障的，应</w:t>
      </w:r>
      <w:r>
        <w:rPr>
          <w:rFonts w:hint="eastAsia" w:ascii="仿宋" w:hAnsi="仿宋" w:eastAsia="仿宋" w:cs="仿宋"/>
          <w:sz w:val="28"/>
          <w:szCs w:val="28"/>
        </w:rPr>
        <w:t>及时主动告知交易中心，防止损失扩大。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对采取远程异地评标的项目，招标代理机构应做好远程开标、主副场异地评标相关服务工作，及时提供用于满足开标、评标要求的招标文件、评标表格等资料，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做好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在线答疑、专家评审费结算等工作。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招标</w:t>
      </w:r>
      <w:r>
        <w:rPr>
          <w:rFonts w:hint="eastAsia" w:ascii="仿宋" w:hAnsi="仿宋" w:eastAsia="仿宋" w:cs="仿宋"/>
          <w:sz w:val="28"/>
          <w:szCs w:val="28"/>
        </w:rPr>
        <w:t>代理机构原因导致招标项目延期、失败或产生其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它</w:t>
      </w:r>
      <w:r>
        <w:rPr>
          <w:rFonts w:hint="eastAsia" w:ascii="仿宋" w:hAnsi="仿宋" w:eastAsia="仿宋" w:cs="仿宋"/>
          <w:sz w:val="28"/>
          <w:szCs w:val="28"/>
        </w:rPr>
        <w:t>不良后果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，由招标代理机构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承担责任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标代理机构工作人员在场内应严格遵守本行为规范。违反本规范相关条款或存在负面清单（详见附件）行为的，交易中心将如实进行记录，并定期在潮州市公共资源交易网上曝光并抄送行政监督部门。具体处理规定如下：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1.招标代理机构及其工作人员存在1次记录的，交易中心通报该招标代理机构；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="42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2.连续3个项目及以上或一个月内有3次及以上被记录的，交易</w:t>
      </w:r>
    </w:p>
    <w:p>
      <w:pPr>
        <w:widowControl w:val="0"/>
        <w:numPr>
          <w:ilvl w:val="0"/>
          <w:numId w:val="0"/>
        </w:numPr>
        <w:wordWrap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中心约谈该招标代理机构；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="420" w:lef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3.涉及违法违规情形的，交易中心立即向行政监督部门通报；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在同一时段有多个招标代理机构提出开标、评标、定标场地预约申请的，交易中心可根据招标代理机构进场情况，优先安排上月度履行本规范较好的申请人。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本规范最终解释权属潮州市公共资源交易中心。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-140" w:leftChars="0" w:firstLine="56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本规范自发布之日起施行。</w:t>
      </w:r>
    </w:p>
    <w:p>
      <w:pPr>
        <w:widowControl w:val="0"/>
        <w:numPr>
          <w:ilvl w:val="0"/>
          <w:numId w:val="0"/>
        </w:numPr>
        <w:wordWrap/>
        <w:adjustRightInd/>
        <w:snapToGrid/>
        <w:ind w:left="420" w:lef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jc w:val="left"/>
        <w:rPr>
          <w:rFonts w:asciiTheme="minorEastAsia" w:hAnsiTheme="minorEastAsia"/>
          <w:bCs/>
          <w:sz w:val="28"/>
          <w:szCs w:val="24"/>
        </w:rPr>
      </w:pPr>
      <w:r>
        <w:rPr>
          <w:rFonts w:hint="eastAsia" w:asciiTheme="minorEastAsia" w:hAnsiTheme="minorEastAsia"/>
          <w:bCs/>
          <w:sz w:val="28"/>
          <w:szCs w:val="24"/>
        </w:rPr>
        <w:t>附件：</w:t>
      </w:r>
    </w:p>
    <w:p>
      <w:pPr>
        <w:spacing w:line="600" w:lineRule="exact"/>
        <w:jc w:val="center"/>
        <w:rPr>
          <w:rFonts w:hint="eastAsia" w:ascii="方正小标宋简体" w:eastAsia="方正小标宋简体" w:hAnsiTheme="minorEastAsia"/>
          <w:bCs/>
          <w:sz w:val="44"/>
          <w:szCs w:val="44"/>
        </w:rPr>
      </w:pPr>
      <w:r>
        <w:rPr>
          <w:rFonts w:hint="eastAsia" w:ascii="方正小标宋简体" w:eastAsia="方正小标宋简体" w:hAnsiTheme="minorEastAsia"/>
          <w:bCs/>
          <w:sz w:val="44"/>
          <w:szCs w:val="44"/>
        </w:rPr>
        <w:t>招标代理机构进场行为负面清单</w:t>
      </w:r>
    </w:p>
    <w:tbl>
      <w:tblPr>
        <w:tblStyle w:val="2"/>
        <w:tblW w:w="106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6516"/>
        <w:gridCol w:w="849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sz w:val="24"/>
                <w:szCs w:val="24"/>
              </w:rPr>
              <w:t>内容描述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kern w:val="0"/>
                <w:sz w:val="24"/>
                <w:szCs w:val="24"/>
              </w:rPr>
              <w:t>是否符合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sz w:val="24"/>
                <w:szCs w:val="24"/>
              </w:rPr>
              <w:t>备注具体行为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发布的招标信息（含招标公告、补遗通知、结果公示等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  <w:t>，下同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）未按相关规定进行备案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  <w:t>，或发布的文件与备案的不一致，电子档与纸质文件不一致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发布的招标信息有误或与招标文件不一致须发补遗通知修改，导致项目延期、暂停、重新招标。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</w:rPr>
              <w:t>发布的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招标信息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</w:rPr>
              <w:t>中含有违反相关法律法规，须撤回或后台修改。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Arial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24"/>
                <w:szCs w:val="24"/>
              </w:rPr>
              <w:t>发布的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招标信息</w:t>
            </w:r>
            <w:r>
              <w:rPr>
                <w:rFonts w:hint="eastAsia" w:ascii="仿宋_GB2312" w:eastAsia="仿宋_GB2312"/>
                <w:sz w:val="24"/>
                <w:szCs w:val="24"/>
              </w:rPr>
              <w:t>存在错别字被监测通报。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代理人员操作不当导致设备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  <w:t>等公共财产损失、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损坏。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代理人员在专家抽取过程中，因操作失误，导致项目延期、暂停、重新招标。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代理人员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没有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在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招标文件约定的开标时间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前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30分钟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到场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至投标截止时间仍未使用数字证书进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  <w:t>入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系统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  <w:t>开标解密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代理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  <w:t>机构派出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开展开标、评标、定标业务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  <w:t>的人员，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与本公司没有劳动合同关系或没有社保证明，代理项目负责人没到场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代理人员未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  <w:t>按要求遵守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现场秩序，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  <w:t>携带通讯工具进入评标区域或擅自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离开代理工作室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因编制的招标文件错漏或前后条款矛盾导致招标失败。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 xml:space="preserve">标段信息、解密时间、资格审查条件等设置有误，须系统后台进行修改。 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代理人员在开标、评标、定标过程中工作流程不符合有关规定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  <w:t>，或系统操作不熟悉，又不提前与交易中心沟通协调的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  <w:t>未告知回避要求、需回避名单，导致应回避的评标专家未进行回避。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  <w:t>向评标委员会提供的招标文件与发布或备案的文件不一致。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  <w:t>评标过程向评审委员会发表带有倾向性的信息，干扰专家独立评审的。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eastAsia="zh-CN"/>
              </w:rPr>
              <w:t>不按有关规定向评标专家支付评标评审劳务费，或评标活动未结束，擅自与评标专家商讨评标费用。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因评标报告等有关资料有误（如漏签名、缺页等），须召回专家进行修正或复审。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中标公示内容有误或未按规定上传、公示有关资料，导致后期必须修正、补充。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代理人员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未在规定时限内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按规定保存交易活动中行程的资料</w:t>
            </w:r>
            <w:r>
              <w:rPr>
                <w:rFonts w:hint="eastAsia" w:ascii="仿宋_GB2312" w:eastAsia="仿宋_GB2312"/>
                <w:sz w:val="24"/>
                <w:szCs w:val="24"/>
              </w:rPr>
              <w:t>或填报相关情况说明。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未提供项目评审所需资料附件（如图纸、工程量清单等）以致评标委员会无法客观公正评审项目）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擅自安装、改动信息化设备硬件或软件，擅自修改信息化设备的配置信息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未经允许，代理机构工作人员查询、记录、复制或带走交易中心存档资料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代理人员不遵守评标区管理规定。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代理人员不遵守有关防疫规定。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Cs/>
                <w:sz w:val="24"/>
                <w:szCs w:val="24"/>
              </w:rPr>
              <w:t>其他负面行为。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Arial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eastAsia="宋体"/>
          <w:sz w:val="28"/>
          <w:szCs w:val="28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space"/>
      <w:lvlText w:val="第%1条"/>
      <w:lvlJc w:val="left"/>
      <w:pPr>
        <w:ind w:left="-1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NDAxM2MyYTc2NWJiM2M0ZGViMzljYTlhMjdiYjkifQ=="/>
  </w:docVars>
  <w:rsids>
    <w:rsidRoot w:val="00000000"/>
    <w:rsid w:val="00847750"/>
    <w:rsid w:val="0F1A23E5"/>
    <w:rsid w:val="15CC3092"/>
    <w:rsid w:val="183F0D66"/>
    <w:rsid w:val="1F965E8C"/>
    <w:rsid w:val="293A6F25"/>
    <w:rsid w:val="2E40304D"/>
    <w:rsid w:val="39821665"/>
    <w:rsid w:val="3D684837"/>
    <w:rsid w:val="3F755D95"/>
    <w:rsid w:val="473A34B7"/>
    <w:rsid w:val="4AA64873"/>
    <w:rsid w:val="4DCB6224"/>
    <w:rsid w:val="5A4C2393"/>
    <w:rsid w:val="5BCF3E19"/>
    <w:rsid w:val="5C110BF9"/>
    <w:rsid w:val="65FD3EA6"/>
    <w:rsid w:val="71796C2F"/>
    <w:rsid w:val="74A40498"/>
    <w:rsid w:val="7BB930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2477</Words>
  <Characters>2492</Characters>
  <Lines>0</Lines>
  <Paragraphs>0</Paragraphs>
  <TotalTime>2</TotalTime>
  <ScaleCrop>false</ScaleCrop>
  <LinksUpToDate>false</LinksUpToDate>
  <CharactersWithSpaces>2504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2022-05-03T01:32:00Z</dcterms:created>
  <dc:creator>Administrator</dc:creator>
  <cp:lastModifiedBy>云</cp:lastModifiedBy>
  <cp:lastPrinted>2022-10-26T03:29:00Z</cp:lastPrinted>
  <dcterms:modified xsi:type="dcterms:W3CDTF">2022-11-02T09:25:12Z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ICV">
    <vt:lpwstr>1DE3487EB84E48228D246BBCFBAB3275</vt:lpwstr>
  </property>
</Properties>
</file>