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3" w:rsidRPr="005944E3" w:rsidRDefault="00E97EFE" w:rsidP="005944E3">
      <w:pPr>
        <w:pStyle w:val="a6"/>
        <w:widowControl w:val="0"/>
        <w:spacing w:after="624"/>
        <w:rPr>
          <w:rFonts w:hint="default"/>
        </w:rPr>
      </w:pPr>
      <w:bookmarkStart w:id="0" w:name="_GoBack"/>
      <w:bookmarkEnd w:id="0"/>
      <w:r w:rsidRPr="00E97EFE">
        <w:t>国有建设用地使用权和矿业权交易</w:t>
      </w:r>
      <w:r>
        <w:t>服务承诺制度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第一条 </w:t>
      </w:r>
      <w:r>
        <w:rPr>
          <w:rFonts w:ascii="方正仿宋_GBK" w:eastAsia="方正仿宋_GBK" w:hAnsi="方正仿宋_GBK" w:cs="方正仿宋_GBK" w:hint="eastAsia"/>
          <w:szCs w:val="28"/>
        </w:rPr>
        <w:t>为加强</w:t>
      </w:r>
      <w:r w:rsidR="00E97EFE">
        <w:rPr>
          <w:rFonts w:ascii="方正仿宋_GBK" w:eastAsia="方正仿宋_GBK" w:hAnsi="方正仿宋_GBK" w:cs="方正仿宋_GBK" w:hint="eastAsia"/>
          <w:szCs w:val="28"/>
        </w:rPr>
        <w:t>国有建设用地使用权和矿业权</w:t>
      </w:r>
      <w:r>
        <w:rPr>
          <w:rFonts w:ascii="方正仿宋_GBK" w:eastAsia="方正仿宋_GBK" w:hAnsi="方正仿宋_GBK" w:cs="方正仿宋_GBK" w:hint="eastAsia"/>
          <w:szCs w:val="28"/>
        </w:rPr>
        <w:t>交易效能建设，切实转变工作作风，增强服务意识，提高办事效率，保证服务质量，结合中心实际，制定本制度。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第二条 </w:t>
      </w:r>
      <w:r>
        <w:rPr>
          <w:rFonts w:ascii="方正仿宋_GBK" w:eastAsia="方正仿宋_GBK" w:hAnsi="方正仿宋_GBK" w:cs="方正仿宋_GBK" w:hint="eastAsia"/>
          <w:szCs w:val="28"/>
        </w:rPr>
        <w:t>服务承诺制度是指</w:t>
      </w:r>
      <w:r w:rsidR="00E97EFE">
        <w:rPr>
          <w:rFonts w:ascii="方正仿宋_GBK" w:eastAsia="方正仿宋_GBK" w:hAnsi="方正仿宋_GBK" w:cs="方正仿宋_GBK" w:hint="eastAsia"/>
          <w:szCs w:val="28"/>
        </w:rPr>
        <w:t>国有建设用地使用权和矿业权交易</w:t>
      </w:r>
      <w:r>
        <w:rPr>
          <w:rFonts w:ascii="方正仿宋_GBK" w:eastAsia="方正仿宋_GBK" w:hAnsi="方正仿宋_GBK" w:cs="方正仿宋_GBK" w:hint="eastAsia"/>
          <w:szCs w:val="28"/>
        </w:rPr>
        <w:t>在遵守有关法律法规和政策的基础上，向监管部门和服务对象</w:t>
      </w:r>
      <w:proofErr w:type="gramStart"/>
      <w:r>
        <w:rPr>
          <w:rFonts w:ascii="方正仿宋_GBK" w:eastAsia="方正仿宋_GBK" w:hAnsi="方正仿宋_GBK" w:cs="方正仿宋_GBK" w:hint="eastAsia"/>
          <w:szCs w:val="28"/>
        </w:rPr>
        <w:t>作出</w:t>
      </w:r>
      <w:proofErr w:type="gramEnd"/>
      <w:r>
        <w:rPr>
          <w:rFonts w:ascii="方正仿宋_GBK" w:eastAsia="方正仿宋_GBK" w:hAnsi="方正仿宋_GBK" w:cs="方正仿宋_GBK" w:hint="eastAsia"/>
          <w:szCs w:val="28"/>
        </w:rPr>
        <w:t>的关于服务项目的内容、程序、时限以及服务标准等事项的公开承诺，并采取有效措施保障承诺事项的落实，自觉接受群众监督的制度。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第三条 </w:t>
      </w:r>
      <w:r>
        <w:rPr>
          <w:rFonts w:ascii="方正仿宋_GBK" w:eastAsia="方正仿宋_GBK" w:hAnsi="方正仿宋_GBK" w:cs="方正仿宋_GBK" w:hint="eastAsia"/>
          <w:szCs w:val="28"/>
        </w:rPr>
        <w:t>服务承诺制度要求全体工作人员在履行职责时必须遵纪守法，增强服务意识和责任意识，克已奉公，廉洁自律，坚持勤政、廉洁、高效、务实的工作作风。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第四条 </w:t>
      </w:r>
      <w:r>
        <w:rPr>
          <w:rFonts w:ascii="方正仿宋_GBK" w:eastAsia="方正仿宋_GBK" w:hAnsi="方正仿宋_GBK" w:cs="方正仿宋_GBK" w:hint="eastAsia"/>
          <w:szCs w:val="28"/>
        </w:rPr>
        <w:t>服务承诺的主要内容及措施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（一）维护市场公平、公正。严格执行国家、省、市法律法规和政策有关规定，规范公共资源交易行为，杜绝内幕交易，严禁幕后操作，打击围标、串标等违法违规行为；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（二）推行政务公开。将服务事项的内容、程序、时限以及标准等通过中心网站、公告栏等渠道向社会公开，增强公共资源交易的透明度，方便社会监督；</w:t>
      </w:r>
    </w:p>
    <w:p w:rsidR="00E97EFE" w:rsidRDefault="005944E3" w:rsidP="00E97EFE">
      <w:pPr>
        <w:spacing w:line="540" w:lineRule="exact"/>
        <w:ind w:firstLineChars="0" w:firstLine="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三）简化办事程序，缩短办事时限。按照科学高效的原则，在依法依规的基础上，简化业务程序，最大限度方便服务对象。实行限时办结制度，按照效能的要求，在规定或承诺的时限内办完业务，并告知服务对象。实行一次性告知制度，向服务对象一次性告知办事的政策依据、办事程序及必备资料；具备办理条件后，在规定或承诺的时限内尽快办理。同时注意创新工作方法，缩短办事时限，提高办事</w:t>
      </w:r>
      <w:r w:rsidR="00E97EFE">
        <w:rPr>
          <w:rFonts w:ascii="方正仿宋_GBK" w:eastAsia="方正仿宋_GBK" w:hAnsi="方正仿宋_GBK" w:cs="方正仿宋_GBK" w:hint="eastAsia"/>
          <w:szCs w:val="28"/>
        </w:rPr>
        <w:t>效率；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lastRenderedPageBreak/>
        <w:t>（四）在日常工作中做到佩证上岗、着装整洁、举止文明、态度友好、服务热情，对服务对象做到一视同仁，对提出的问题要耐心解答，对重要问题、疑难问题要做好记录并及时向领导汇报；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（五）工作人员要按时上下班，不迟到不早退，若经办人员外出、请假或临时离开岗位，应委托其他人或由分管领导安排其他人代办，保证</w:t>
      </w:r>
      <w:proofErr w:type="gramStart"/>
      <w:r>
        <w:rPr>
          <w:rFonts w:ascii="方正仿宋_GBK" w:eastAsia="方正仿宋_GBK" w:hAnsi="方正仿宋_GBK" w:cs="方正仿宋_GBK" w:hint="eastAsia"/>
          <w:szCs w:val="28"/>
        </w:rPr>
        <w:t>该岗位</w:t>
      </w:r>
      <w:proofErr w:type="gramEnd"/>
      <w:r>
        <w:rPr>
          <w:rFonts w:ascii="方正仿宋_GBK" w:eastAsia="方正仿宋_GBK" w:hAnsi="方正仿宋_GBK" w:cs="方正仿宋_GBK" w:hint="eastAsia"/>
          <w:szCs w:val="28"/>
        </w:rPr>
        <w:t>上班时间始终有人在岗；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（六）对于特殊或重大事项，需进行研究或请示有关领导、有关部门才能办理的，进行延时服务、预约服务；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（七）加强勤政廉政建设，完善监督制约机制，拓宽监督渠道，自觉接受社会监督。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第五条 </w:t>
      </w:r>
      <w:r>
        <w:rPr>
          <w:rFonts w:ascii="方正仿宋_GBK" w:eastAsia="方正仿宋_GBK" w:hAnsi="方正仿宋_GBK" w:cs="方正仿宋_GBK" w:hint="eastAsia"/>
          <w:szCs w:val="28"/>
        </w:rPr>
        <w:t>服务承诺制度的管理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（一）服务承诺制度落实工作由各岗位负责人负责，检查和监督工作由各分管领导负责；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（二）设立投诉电话（2393317）和投诉信箱（czechan@163.com），认真受理各种投诉；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（三）对服务对象投诉的问题认真调查处理，并将处理结果及时向投诉人反馈；</w:t>
      </w:r>
    </w:p>
    <w:p w:rsidR="00E97EFE" w:rsidRDefault="00E97EFE" w:rsidP="00E97EFE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 w:rsidRPr="00FA59E2">
        <w:rPr>
          <w:rFonts w:ascii="方正仿宋_GBK" w:eastAsia="方正仿宋_GBK" w:hAnsi="方正仿宋_GBK" w:cs="方正仿宋_GBK" w:hint="eastAsia"/>
          <w:szCs w:val="28"/>
        </w:rPr>
        <w:t xml:space="preserve">第六条 </w:t>
      </w:r>
      <w:r>
        <w:rPr>
          <w:rFonts w:ascii="方正仿宋_GBK" w:eastAsia="方正仿宋_GBK" w:hAnsi="方正仿宋_GBK" w:cs="方正仿宋_GBK" w:hint="eastAsia"/>
          <w:szCs w:val="28"/>
        </w:rPr>
        <w:t>违反服务承诺制度的惩处</w:t>
      </w:r>
    </w:p>
    <w:p w:rsidR="0015654E" w:rsidRPr="00AD4AF2" w:rsidRDefault="00E97EFE" w:rsidP="00AD4AF2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对违反服务承诺的行为，如举止不文明、没有限时办理业务、没有一次性告知服务对象的，经查实确属承办人主观原因造成违诺的，按照违诺次数和造成的后果视不同情况予以处理，情节严重的，除对当事人效能告诫外，要写出违诺原因及改正意见，必要时予以通报批评。</w:t>
      </w:r>
    </w:p>
    <w:sectPr w:rsidR="0015654E" w:rsidRPr="00AD4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24" w:rsidRDefault="00C35624" w:rsidP="005944E3">
      <w:pPr>
        <w:spacing w:line="240" w:lineRule="auto"/>
        <w:ind w:firstLine="560"/>
      </w:pPr>
      <w:r>
        <w:separator/>
      </w:r>
    </w:p>
  </w:endnote>
  <w:endnote w:type="continuationSeparator" w:id="0">
    <w:p w:rsidR="00C35624" w:rsidRDefault="00C35624" w:rsidP="005944E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24" w:rsidRDefault="00C35624" w:rsidP="005944E3">
      <w:pPr>
        <w:spacing w:line="240" w:lineRule="auto"/>
        <w:ind w:firstLine="560"/>
      </w:pPr>
      <w:r>
        <w:separator/>
      </w:r>
    </w:p>
  </w:footnote>
  <w:footnote w:type="continuationSeparator" w:id="0">
    <w:p w:rsidR="00C35624" w:rsidRDefault="00C35624" w:rsidP="005944E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F"/>
    <w:rsid w:val="004154D3"/>
    <w:rsid w:val="00583B93"/>
    <w:rsid w:val="005944E3"/>
    <w:rsid w:val="008C407C"/>
    <w:rsid w:val="009E6F06"/>
    <w:rsid w:val="00AD4AF2"/>
    <w:rsid w:val="00AE54B2"/>
    <w:rsid w:val="00B13C83"/>
    <w:rsid w:val="00C35624"/>
    <w:rsid w:val="00E16AE6"/>
    <w:rsid w:val="00E97EFE"/>
    <w:rsid w:val="00EC390F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4E3"/>
    <w:pPr>
      <w:widowControl w:val="0"/>
      <w:spacing w:line="520" w:lineRule="exact"/>
      <w:ind w:firstLineChars="200" w:firstLine="1920"/>
      <w:jc w:val="both"/>
    </w:pPr>
    <w:rPr>
      <w:rFonts w:ascii="Calibri" w:eastAsia="黑体" w:hAnsi="Calibri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44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4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44E3"/>
    <w:rPr>
      <w:sz w:val="18"/>
      <w:szCs w:val="18"/>
    </w:rPr>
  </w:style>
  <w:style w:type="paragraph" w:customStyle="1" w:styleId="a6">
    <w:name w:val="页眉标题"/>
    <w:qFormat/>
    <w:rsid w:val="005944E3"/>
    <w:pPr>
      <w:spacing w:afterLines="200" w:after="200" w:line="560" w:lineRule="exact"/>
      <w:jc w:val="center"/>
      <w:outlineLvl w:val="0"/>
    </w:pPr>
    <w:rPr>
      <w:rFonts w:ascii="方正小标宋_GBK" w:eastAsia="方正小标宋_GBK" w:hAnsi="方正小标宋_GBK" w:cs="方正小标宋_GBK" w:hint="eastAsia"/>
      <w:bCs/>
      <w:color w:val="000000"/>
      <w:kern w:val="0"/>
      <w:sz w:val="36"/>
      <w:szCs w:val="36"/>
    </w:rPr>
  </w:style>
  <w:style w:type="paragraph" w:styleId="a0">
    <w:name w:val="Body Text"/>
    <w:basedOn w:val="a"/>
    <w:link w:val="Char1"/>
    <w:uiPriority w:val="99"/>
    <w:semiHidden/>
    <w:unhideWhenUsed/>
    <w:rsid w:val="005944E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944E3"/>
    <w:rPr>
      <w:rFonts w:ascii="Calibri" w:eastAsia="黑体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4E3"/>
    <w:pPr>
      <w:widowControl w:val="0"/>
      <w:spacing w:line="520" w:lineRule="exact"/>
      <w:ind w:firstLineChars="200" w:firstLine="1920"/>
      <w:jc w:val="both"/>
    </w:pPr>
    <w:rPr>
      <w:rFonts w:ascii="Calibri" w:eastAsia="黑体" w:hAnsi="Calibri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44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4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44E3"/>
    <w:rPr>
      <w:sz w:val="18"/>
      <w:szCs w:val="18"/>
    </w:rPr>
  </w:style>
  <w:style w:type="paragraph" w:customStyle="1" w:styleId="a6">
    <w:name w:val="页眉标题"/>
    <w:qFormat/>
    <w:rsid w:val="005944E3"/>
    <w:pPr>
      <w:spacing w:afterLines="200" w:after="200" w:line="560" w:lineRule="exact"/>
      <w:jc w:val="center"/>
      <w:outlineLvl w:val="0"/>
    </w:pPr>
    <w:rPr>
      <w:rFonts w:ascii="方正小标宋_GBK" w:eastAsia="方正小标宋_GBK" w:hAnsi="方正小标宋_GBK" w:cs="方正小标宋_GBK" w:hint="eastAsia"/>
      <w:bCs/>
      <w:color w:val="000000"/>
      <w:kern w:val="0"/>
      <w:sz w:val="36"/>
      <w:szCs w:val="36"/>
    </w:rPr>
  </w:style>
  <w:style w:type="paragraph" w:styleId="a0">
    <w:name w:val="Body Text"/>
    <w:basedOn w:val="a"/>
    <w:link w:val="Char1"/>
    <w:uiPriority w:val="99"/>
    <w:semiHidden/>
    <w:unhideWhenUsed/>
    <w:rsid w:val="005944E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944E3"/>
    <w:rPr>
      <w:rFonts w:ascii="Calibri" w:eastAsia="黑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zjcs01</dc:creator>
  <cp:keywords/>
  <dc:description/>
  <cp:lastModifiedBy>zjcs01</cp:lastModifiedBy>
  <cp:revision>6</cp:revision>
  <dcterms:created xsi:type="dcterms:W3CDTF">2023-08-28T06:44:00Z</dcterms:created>
  <dcterms:modified xsi:type="dcterms:W3CDTF">2023-09-11T01:33:00Z</dcterms:modified>
</cp:coreProperties>
</file>